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2A" w:rsidRPr="00C4732A" w:rsidRDefault="00C4732A" w:rsidP="00C4732A">
      <w:pPr>
        <w:shd w:val="clear" w:color="auto" w:fill="FFFFFF"/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sz w:val="45"/>
          <w:szCs w:val="45"/>
          <w:lang w:eastAsia="ru-RU"/>
        </w:rPr>
      </w:pPr>
      <w:r w:rsidRPr="00C4732A">
        <w:rPr>
          <w:rFonts w:ascii="Arial" w:eastAsia="Times New Roman" w:hAnsi="Arial" w:cs="Arial"/>
          <w:b/>
          <w:bCs/>
          <w:color w:val="008000"/>
          <w:sz w:val="45"/>
          <w:szCs w:val="45"/>
          <w:lang w:eastAsia="ru-RU"/>
        </w:rPr>
        <w:t>Жалобы, претензии и апелляции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При возникновении спорных вопросов в ходе осуществления деятельности по подтверждению соответствия</w:t>
      </w:r>
      <w:bookmarkStart w:id="0" w:name="_GoBack"/>
      <w:bookmarkEnd w:id="0"/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, заказчик вправе направить жалобу, претензию, рекламацию в адрес ТОО «ПЦС» только в той области, по которой проведена работа. По данному факту, приказом директора создается комиссия по рассмотрению жалоб, претензий и рекламаций. В состав комиссии включаются лица, не принимавшие участие в работе, на которую поступила жалоба, претензия, рекламация.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Заказчик, в случае несогласия с решением, принятым комиссией по рассмотрению жалоб, претензий, рекламаций, вправе обжаловать его, направив заявление в Апелляционную комиссию. Состав Апелляционной комиссии для рассмотрения апелляций, поданных на жалобы, претензии, рекламации, назначается приказом директора ТОО «ПЦС» из числа лиц, не принимавших участия в рассмотрении претензий, жалоб и рекламаций и в работе по которой поступала жалоба.</w:t>
      </w:r>
      <w:r w:rsidRPr="00C4732A">
        <w:rPr>
          <w:rFonts w:ascii="var(--global-body-font-family)" w:eastAsia="Times New Roman" w:hAnsi="var(--global-body-font-family)" w:cs="Arial"/>
          <w:color w:val="323335"/>
          <w:sz w:val="27"/>
          <w:szCs w:val="27"/>
          <w:lang w:eastAsia="ru-RU"/>
        </w:rPr>
        <w:t> 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b/>
          <w:bCs/>
          <w:color w:val="323335"/>
          <w:sz w:val="27"/>
          <w:szCs w:val="27"/>
          <w:lang w:eastAsia="ru-RU"/>
        </w:rPr>
        <w:t>Прием, регистрация претензий, апелляций, жалоб, рекламаций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Каналами поступления претензий, рекламаций, жалоб и апелляций могут быть: входящая корреспонденция на бумажных и электронных носителях, средства массовой информации, заявления заинтересованных сторон, в том числе, внутренние жалобы.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При поступлении претензии, рекламации, жалобы и апелляции регистрируются в Журнале регистрации претензий, рекламаций, жалоб и апелляций потребителей в день их поступления. ТОО «ПЦС» подтверждает их получение и, в дальнейшем, сообщает подателю о ходе работы и достигнутом результате.</w:t>
      </w:r>
      <w:r w:rsidRPr="00C4732A">
        <w:rPr>
          <w:rFonts w:ascii="var(--global-body-font-family)" w:eastAsia="Times New Roman" w:hAnsi="var(--global-body-font-family)" w:cs="Arial"/>
          <w:color w:val="323335"/>
          <w:sz w:val="27"/>
          <w:szCs w:val="27"/>
          <w:lang w:eastAsia="ru-RU"/>
        </w:rPr>
        <w:t> 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b/>
          <w:bCs/>
          <w:color w:val="323335"/>
          <w:sz w:val="27"/>
          <w:szCs w:val="27"/>
          <w:lang w:eastAsia="ru-RU"/>
        </w:rPr>
        <w:t>Рассмотрение претензий, жалоб и рекламаций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Получив претензию, рекламацию или жалобу, ТОО «ПЦС» определяет, касается ли данная претензия, рекламация или жалоба сертификационных действий, за которые он отвечает, и если да, то начинает работу с ней.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Поступившая претензия, рекламация или жалоба должна быть проанализирована руководителем подразделения, в которое она поступила.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При этом определяется:       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– относится ли претензия или жалоба к деятельности того или иного подразделения ТОО «ПЦС»;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lastRenderedPageBreak/>
        <w:t>– имеет ли подразделение необходимые ресурсы и полномочия для разработки и внедрения эффективных действий по претензии, рекламации или жалобе.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Зарегистрированная претензия, рекламация или жалоба анализируется руководителем подразделения с целью: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– определения, действительно ли претензия, рекламация или жалоба является недостатком в работе ТОО «ПЦС»;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– установления причины появления претензии, рекламации или жалобы: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– разработки необходимых корректирующих и предупреждающих действий.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Анализ производится на основании нормативных документов, определяющих требования к соответствующей работе или услуге. При анализе претензии, рекламации или жалобы необходимо рассматривать: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– причину появления претензии, рекламации или жалобы;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– взаимосвязанные функции/процессы/подразделения ТОО «ПЦС», имеющие отношение к претензии, рекламации или жалобы;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– финансовые затраты, которые необходимы для управления претензией, рекламации или жалобой;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– подготовку персонала.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По жалобе, претензии, рекламации поступившей в адрес ТОО «ПЦС», в отношении сертифицированной продукции, деятельности заказчика, в его адрес направляется запрос на предоставление всей необходимой информации, касающейся предмета жалобы, претензии, рекламации.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Если претензия, рекламация или жалоба касается сертифицированного заказчика ОПС СМ, то при проверке претензии, рекламации или жалобы должна рассматриваться результативность его сертифицированной системы менеджмента.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Критерием для принятия решения является правомочность претензии, рекламации или жалобы по отношению к требованиям, предъявляемым к соответствующей работе, услуге или документу ТОО «ПЦС».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Решение, сообщаемое подателю претензии, рекламации или жалобы принимается комиссией по рассмотрению жалоб, претензий, рекламаций.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В случае обоснованности претензии, рекламации или жалобы, разрабатываются и </w:t>
      </w:r>
      <w:r w:rsidRPr="00C4732A">
        <w:rPr>
          <w:rFonts w:ascii="Arial" w:eastAsia="Times New Roman" w:hAnsi="Arial" w:cs="Arial"/>
          <w:i/>
          <w:iCs/>
          <w:color w:val="323335"/>
          <w:sz w:val="27"/>
          <w:szCs w:val="27"/>
          <w:lang w:eastAsia="ru-RU"/>
        </w:rPr>
        <w:t>осуществляются</w:t>
      </w: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 xml:space="preserve"> корректирующие и </w:t>
      </w: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lastRenderedPageBreak/>
        <w:t>предупреждающие действия, назначаются сроки и исполнители. При этом разработанные корректирующие и предупреждающие действия должны быть такими, чтобы устранить причину появления претензии, рекламации или жалобы и исключить возможность повторного появления подобных претензий, рекламаций или жалоб.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Результаты расследования и устранения причин поступивших для подачи претензий, рекламаций или жалоб обязательно доводятся до сведения Управляющего Совета, отдела качества и подразделения-исполнителя, к деятельности которого относится данная претензия, рекламация или жалоба.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Результаты анализа и обработки претензии, рекламации или жалобы в письменном виде доводятся до сведения подателя претензии или жалобы, от которого она поступила.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В случае необоснованности претензии, рекламации или жалобы подготавливается ответ с доказательствами правильности действий ТОО «ПЦС» применительно к случаю, указанному в претензии, рекламации или жалобе. В ответе должны быть приведены ссылки на нормативные документы, в соответствии с требованиями которых выполнялась работа или предоставлялась услуга.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Результаты предпринятых действий по претензиям, рекламациям или жалобам доводятся до отдела качества.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Информация о претензиях, рекламациях или жалобах рассматривается при проведении анализа систем менеджмента руководством ТОО «ПЦС» и включается в отчеты об анализе систем менеджмента.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ТОО «ПЦС» совместно с подателем претензии, рекламации или жалобы, определяет, будет ли предмет претензии, рекламации или жалобы и принятое по ней решение обнародованы, и если да, то до какой степени.</w:t>
      </w:r>
      <w:r w:rsidRPr="00C4732A">
        <w:rPr>
          <w:rFonts w:ascii="var(--global-body-font-family)" w:eastAsia="Times New Roman" w:hAnsi="var(--global-body-font-family)" w:cs="Arial"/>
          <w:b/>
          <w:bCs/>
          <w:color w:val="323335"/>
          <w:sz w:val="27"/>
          <w:szCs w:val="27"/>
          <w:lang w:eastAsia="ru-RU"/>
        </w:rPr>
        <w:t> 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b/>
          <w:bCs/>
          <w:color w:val="323335"/>
          <w:sz w:val="27"/>
          <w:szCs w:val="27"/>
          <w:lang w:eastAsia="ru-RU"/>
        </w:rPr>
        <w:t>Рассмотрение апелляций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Действия по управлению поступившей апелляцией поручаются руководителем подразделения, лицу (-</w:t>
      </w:r>
      <w:proofErr w:type="spellStart"/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ам</w:t>
      </w:r>
      <w:proofErr w:type="spellEnd"/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), не задействованному (-ым) в проведении данных работ по подтверждению соответствия и принятии сертификационного решения, по испытаниям, а также, не участвовавшим в рассмотрении жалобы, претензии или рекламации на которую была подана апелляция.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Ответственное лицо осуществляет сбор и подготовку документов по предмету апелляции и их предварительный анализ.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lastRenderedPageBreak/>
        <w:t>Предварительный анализ апелляции проводится совместно с руководителем подразделения, к компетенции которого относится данная апелляция, с целью определения обоснованности апелляции, установления причины появления апелляции и определения необходимых действий в отношении полученной апелляции. При этом определяется, может ли апелляция быть удовлетворена с учетом мер, предложенных подавшим апелляцию.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Анализ апелляции производится на базе нормативных документов, определяющих требования к соответствующей работе, продукции, услуге или документу.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Апелляция может носить необоснованный характер, т.к. может быть подана на заведомо правильные действия и результаты деятельности ТОО «ПЦС».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В случае обоснованности апелляции ответственное лицо разрабатывает план необходимых действий, определяет конкретные сроки и подразделение, ответственное за выполнение соответствующих действий. При этом разработанные действия должны быть такими, чтобы устранить причину появления апелляции и исключить возможность повторного заявления подобных апелляций.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Разработанные действия и сроки их выполнения фиксируются в протоколе несоответствий и доводятся до сведения руководителя подразделения, который несет ответственность за выполнение всех разработанных действий в установленные сроки и подготовку отчета о выполненных действиях.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Результаты анализа и разработанные действия по апелляциям представляются для одобрения и принятия окончательного решения в Апелляционную комиссию ОПС ТОО «ПЦС».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Принятое Апелляционной комиссией решение, а также результаты анализа и обработки апелляции со стороны ТОО «ПЦС» в письменном виде доводятся до подателя апелляции.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Если заявитель не удовлетворен результатами рассмотрения апелляции ТОО «ПЦС», то он вправе подать апелляцию на действия ТОО «ПЦС» в апелляционную комиссию уполномоченного органа по аккредитации.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 xml:space="preserve">В случае необоснованности апелляции ответственное лицо подготавливает официальный ответ в адрес заявителя с доказательствами правильности действий ТОО «ПЦС» применительно к случаю, на который была подана апелляция. В ответе должны быть приведены ссылки на нормативные документы, в соответствии с </w:t>
      </w: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lastRenderedPageBreak/>
        <w:t>требованиями которых принималось решение о подтверждении соответствия.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Если апелляция обоснована, тогда разрабатываются корректирующие действия.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По результатам анализа и обработки апелляции, руководство ТОО «ПЦС» принимает решение о необходимости довести информацию о возникновении апелляции, и предпринятых действиях до сведения всех подразделений с целью совершенствования деятельности ТОО «ПЦС» и предупреждения повторения апелляции.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Выполнение разработанных корректирующих и предупреждающих действий по апелляции и их эффективность контролируется при внутреннем аудите.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Соблюдение установленного в ТОО «ПЦС» процесса управления апелляциями анализируется при проведении анализа системы менеджмента руководством ТОО «ПЦС».</w:t>
      </w:r>
      <w:r w:rsidRPr="00C4732A">
        <w:rPr>
          <w:rFonts w:ascii="var(--global-body-font-family)" w:eastAsia="Times New Roman" w:hAnsi="var(--global-body-font-family)" w:cs="Arial"/>
          <w:b/>
          <w:bCs/>
          <w:color w:val="323335"/>
          <w:sz w:val="27"/>
          <w:szCs w:val="27"/>
          <w:lang w:eastAsia="ru-RU"/>
        </w:rPr>
        <w:t> 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b/>
          <w:bCs/>
          <w:color w:val="323335"/>
          <w:sz w:val="27"/>
          <w:szCs w:val="27"/>
          <w:lang w:eastAsia="ru-RU"/>
        </w:rPr>
        <w:t>Формирование ответа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Все отправляемые ответы на претензии, апелляции, рекламации и жалобы оформляются на фирменных бланках ТОО «ПЦС».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Второй экземпляр ответа на претензию, апелляцию, рекламацию или жалобу с визами соответствующих исполнителей, а также привлеченных к исполнению начальников подразделений, специалистов и вся переписка по этому документу подшивается в дело, в соответствии с утвержденной номенклатурой дел ТОО «ПЦС».</w:t>
      </w:r>
      <w:r w:rsidRPr="00C4732A">
        <w:rPr>
          <w:rFonts w:ascii="var(--global-body-font-family)" w:eastAsia="Times New Roman" w:hAnsi="var(--global-body-font-family)" w:cs="Arial"/>
          <w:color w:val="323335"/>
          <w:sz w:val="27"/>
          <w:szCs w:val="27"/>
          <w:lang w:eastAsia="ru-RU"/>
        </w:rPr>
        <w:t> 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b/>
          <w:bCs/>
          <w:color w:val="323335"/>
          <w:sz w:val="27"/>
          <w:szCs w:val="27"/>
          <w:lang w:eastAsia="ru-RU"/>
        </w:rPr>
        <w:t>Сроки рассмотрения претензий, апелляций, рекламаций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            Претензий, апелляции, рекламации и жалобы заявителей ТОО «ПЦС», поступающих в ТОО «ПЦС» и/или в Ф ТОО «ПЦС», рассматриваются в сроки согласно СТ РК 3.10-2007:</w:t>
      </w:r>
    </w:p>
    <w:p w:rsidR="00C4732A" w:rsidRPr="00C4732A" w:rsidRDefault="00C4732A" w:rsidP="00C47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– не требующие дополнительного изучения и проверки рассматриваются и по ним принимаются решения в срок не более 15 календарных дней со дня регистрации их поступления;</w:t>
      </w:r>
    </w:p>
    <w:p w:rsidR="00C4732A" w:rsidRPr="00C4732A" w:rsidRDefault="00C4732A" w:rsidP="00C47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335"/>
          <w:sz w:val="27"/>
          <w:szCs w:val="27"/>
          <w:lang w:eastAsia="ru-RU"/>
        </w:rPr>
      </w:pPr>
      <w:r w:rsidRPr="00C4732A">
        <w:rPr>
          <w:rFonts w:ascii="Arial" w:eastAsia="Times New Roman" w:hAnsi="Arial" w:cs="Arial"/>
          <w:color w:val="323335"/>
          <w:sz w:val="27"/>
          <w:szCs w:val="27"/>
          <w:lang w:eastAsia="ru-RU"/>
        </w:rPr>
        <w:t>– требующие дополнительного изучения, рассматриваются и по ним принимаются решения в срок не более 30 календарных дней со дня регистрации их поступления.</w:t>
      </w:r>
    </w:p>
    <w:p w:rsidR="00D13AA9" w:rsidRDefault="00D13AA9"/>
    <w:sectPr w:rsidR="00D1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global-body-font-famil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BE"/>
    <w:rsid w:val="00327FBE"/>
    <w:rsid w:val="005A5CAA"/>
    <w:rsid w:val="00A33F4C"/>
    <w:rsid w:val="00C4732A"/>
    <w:rsid w:val="00D1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2C779-3913-4695-9BB0-BA4090C2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3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4732A"/>
    <w:rPr>
      <w:b/>
      <w:bCs/>
    </w:rPr>
  </w:style>
  <w:style w:type="paragraph" w:styleId="a4">
    <w:name w:val="Normal (Web)"/>
    <w:basedOn w:val="a"/>
    <w:uiPriority w:val="99"/>
    <w:semiHidden/>
    <w:unhideWhenUsed/>
    <w:rsid w:val="00C4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73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2023-10-17T12:38:00Z</dcterms:created>
  <dcterms:modified xsi:type="dcterms:W3CDTF">2023-10-17T13:51:00Z</dcterms:modified>
</cp:coreProperties>
</file>